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981" w:rsidRPr="00574118" w:rsidRDefault="00AE5981">
      <w:pPr>
        <w:widowControl w:val="0"/>
        <w:tabs>
          <w:tab w:val="center" w:pos="4538"/>
        </w:tabs>
        <w:spacing w:before="56"/>
        <w:rPr>
          <w:rFonts w:ascii="Arial" w:hAnsi="Arial" w:cs="Arial"/>
          <w:color w:val="000000"/>
          <w:sz w:val="18"/>
          <w:szCs w:val="18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>
      <w:pPr>
        <w:widowControl w:val="0"/>
        <w:tabs>
          <w:tab w:val="center" w:pos="4542"/>
        </w:tabs>
        <w:spacing w:before="3220"/>
        <w:rPr>
          <w:rFonts w:ascii="Arial" w:hAnsi="Arial" w:cs="Arial"/>
          <w:b/>
          <w:bCs/>
          <w:color w:val="000000"/>
          <w:sz w:val="59"/>
          <w:szCs w:val="59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56"/>
          <w:szCs w:val="56"/>
        </w:rPr>
        <w:t>Most 414 - 008</w:t>
      </w:r>
    </w:p>
    <w:p w:rsidR="00AE5981" w:rsidRPr="00574118" w:rsidRDefault="00AE5981">
      <w:pPr>
        <w:widowControl w:val="0"/>
        <w:tabs>
          <w:tab w:val="center" w:pos="4542"/>
        </w:tabs>
        <w:spacing w:before="172"/>
        <w:rPr>
          <w:rFonts w:ascii="Arial" w:hAnsi="Arial" w:cs="Arial"/>
          <w:color w:val="000000"/>
          <w:sz w:val="27"/>
          <w:szCs w:val="27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za obcí Drnholec</w:t>
      </w:r>
    </w:p>
    <w:p w:rsidR="00AE5981" w:rsidRDefault="00AE5981">
      <w:pPr>
        <w:widowControl w:val="0"/>
        <w:tabs>
          <w:tab w:val="center" w:pos="4538"/>
        </w:tabs>
        <w:spacing w:before="380"/>
        <w:rPr>
          <w:rFonts w:ascii="Arial" w:hAnsi="Arial" w:cs="Arial"/>
          <w:b/>
          <w:bCs/>
          <w:color w:val="000000"/>
          <w:sz w:val="48"/>
          <w:szCs w:val="48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48"/>
          <w:szCs w:val="48"/>
        </w:rPr>
        <w:t>HLAVNÍ PROHLÍDKA</w:t>
      </w:r>
    </w:p>
    <w:p w:rsidR="00AE5981" w:rsidRPr="00AD13A1" w:rsidRDefault="00AE5981" w:rsidP="001E1E21">
      <w:pPr>
        <w:widowControl w:val="0"/>
        <w:tabs>
          <w:tab w:val="center" w:pos="4538"/>
        </w:tabs>
        <w:spacing w:before="380"/>
        <w:jc w:val="center"/>
        <w:rPr>
          <w:rFonts w:ascii="Arial" w:hAnsi="Arial" w:cs="Arial"/>
          <w:b/>
          <w:bCs/>
          <w:color w:val="000000"/>
          <w:sz w:val="48"/>
          <w:szCs w:val="48"/>
        </w:rPr>
      </w:pPr>
    </w:p>
    <w:p w:rsidR="00AE5981" w:rsidRPr="00574118" w:rsidRDefault="00AE5981">
      <w:pPr>
        <w:widowControl w:val="0"/>
        <w:tabs>
          <w:tab w:val="center" w:pos="142"/>
        </w:tabs>
        <w:spacing w:before="56"/>
        <w:jc w:val="both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D55673" w:rsidRDefault="00D55673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sz w:val="20"/>
          <w:szCs w:val="20"/>
        </w:rPr>
      </w:pP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32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lastRenderedPageBreak/>
        <w:tab/>
      </w:r>
      <w:r w:rsidRPr="00574118">
        <w:rPr>
          <w:rFonts w:ascii="Arial" w:hAnsi="Arial" w:cs="Arial"/>
          <w:color w:val="000000"/>
          <w:sz w:val="22"/>
          <w:szCs w:val="22"/>
        </w:rPr>
        <w:t>Objekt: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ev. č. 414 - 008 (Most za obcí Drnholec)</w:t>
      </w:r>
    </w:p>
    <w:p w:rsidR="00AE5981" w:rsidRPr="00574118" w:rsidRDefault="00AE5981">
      <w:pPr>
        <w:widowControl w:val="0"/>
        <w:tabs>
          <w:tab w:val="left" w:pos="90"/>
          <w:tab w:val="left" w:pos="912"/>
        </w:tabs>
        <w:spacing w:before="78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Okres: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Břeclav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26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provedla firma: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Nezadáno</w:t>
      </w:r>
    </w:p>
    <w:p w:rsidR="00AE5981" w:rsidRPr="00574118" w:rsidRDefault="00AE5981">
      <w:pPr>
        <w:widowControl w:val="0"/>
        <w:tabs>
          <w:tab w:val="left" w:pos="90"/>
          <w:tab w:val="left" w:pos="2977"/>
        </w:tabs>
        <w:spacing w:before="60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Prohlídku provedl: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Babáček Jaroslav, Ing.</w:t>
      </w:r>
    </w:p>
    <w:p w:rsidR="00AE5981" w:rsidRPr="00574118" w:rsidRDefault="00AE5981">
      <w:pPr>
        <w:widowControl w:val="0"/>
        <w:tabs>
          <w:tab w:val="left" w:pos="90"/>
          <w:tab w:val="left" w:pos="2952"/>
        </w:tabs>
        <w:spacing w:before="9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Datum provedení prohlídky:</w:t>
      </w:r>
      <w:r w:rsidRPr="00574118">
        <w:rPr>
          <w:rFonts w:ascii="Arial" w:hAnsi="Arial" w:cs="Arial"/>
          <w:sz w:val="20"/>
          <w:szCs w:val="20"/>
        </w:rPr>
        <w:tab/>
      </w: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17.10.2013</w:t>
      </w:r>
      <w:proofErr w:type="gramEnd"/>
    </w:p>
    <w:p w:rsidR="00AE5981" w:rsidRPr="00574118" w:rsidRDefault="00AE5981" w:rsidP="00AE5981">
      <w:pPr>
        <w:widowControl w:val="0"/>
        <w:tabs>
          <w:tab w:val="left" w:pos="91"/>
          <w:tab w:val="left" w:pos="1368"/>
        </w:tabs>
        <w:spacing w:before="73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Poznámka:</w:t>
      </w:r>
      <w:r w:rsidRPr="00574118">
        <w:rPr>
          <w:rFonts w:ascii="Arial" w:hAnsi="Arial" w:cs="Arial"/>
          <w:sz w:val="20"/>
          <w:szCs w:val="20"/>
        </w:rPr>
        <w:tab/>
        <w:t>podkladem pro zpracování protokolu o vykonané HPM byla poslední HPM (viz. BMS)</w:t>
      </w:r>
      <w:r w:rsidRPr="0057411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color w:val="000000"/>
          <w:sz w:val="23"/>
          <w:szCs w:val="23"/>
        </w:rPr>
        <w:tab/>
      </w:r>
      <w:r w:rsidRPr="00574118">
        <w:rPr>
          <w:rFonts w:ascii="Arial" w:hAnsi="Arial" w:cs="Arial"/>
          <w:sz w:val="22"/>
          <w:szCs w:val="22"/>
        </w:rPr>
        <w:t>Počas</w:t>
      </w:r>
      <w:r w:rsidR="00FE25E1">
        <w:rPr>
          <w:rFonts w:ascii="Arial" w:hAnsi="Arial" w:cs="Arial"/>
          <w:sz w:val="22"/>
          <w:szCs w:val="22"/>
        </w:rPr>
        <w:t>í</w:t>
      </w:r>
      <w:r w:rsidRPr="00574118">
        <w:rPr>
          <w:rFonts w:ascii="Arial" w:hAnsi="Arial" w:cs="Arial"/>
          <w:sz w:val="22"/>
          <w:szCs w:val="22"/>
        </w:rPr>
        <w:t xml:space="preserve"> v době provádění prohlídky: </w:t>
      </w:r>
      <w:r w:rsidRPr="00574118">
        <w:rPr>
          <w:rFonts w:ascii="Arial" w:hAnsi="Arial" w:cs="Arial"/>
          <w:sz w:val="20"/>
          <w:szCs w:val="20"/>
        </w:rPr>
        <w:t>polojasno</w:t>
      </w:r>
      <w:r w:rsidRPr="00574118">
        <w:rPr>
          <w:rFonts w:ascii="Arial" w:hAnsi="Arial" w:cs="Arial"/>
          <w:sz w:val="20"/>
          <w:szCs w:val="20"/>
        </w:rPr>
        <w:tab/>
      </w:r>
    </w:p>
    <w:p w:rsidR="00AE5981" w:rsidRPr="00574118" w:rsidRDefault="00AE5981" w:rsidP="00AE5981">
      <w:pPr>
        <w:widowControl w:val="0"/>
        <w:tabs>
          <w:tab w:val="left" w:pos="91"/>
          <w:tab w:val="left" w:pos="1368"/>
          <w:tab w:val="left" w:pos="4678"/>
          <w:tab w:val="left" w:pos="6946"/>
        </w:tabs>
        <w:spacing w:before="73"/>
        <w:rPr>
          <w:rFonts w:ascii="Arial" w:hAnsi="Arial" w:cs="Arial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vz</w:t>
      </w:r>
      <w:r w:rsidR="00FE25E1">
        <w:rPr>
          <w:rFonts w:ascii="Arial" w:hAnsi="Arial" w:cs="Arial"/>
          <w:sz w:val="22"/>
          <w:szCs w:val="22"/>
        </w:rPr>
        <w:t>d</w:t>
      </w:r>
      <w:r w:rsidRPr="00574118">
        <w:rPr>
          <w:rFonts w:ascii="Arial" w:hAnsi="Arial" w:cs="Arial"/>
          <w:sz w:val="22"/>
          <w:szCs w:val="22"/>
        </w:rPr>
        <w:t>uchu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13 °C</w:t>
      </w:r>
      <w:r w:rsidRPr="00574118">
        <w:rPr>
          <w:rFonts w:ascii="Arial" w:hAnsi="Arial" w:cs="Arial"/>
          <w:sz w:val="20"/>
          <w:szCs w:val="20"/>
        </w:rPr>
        <w:t xml:space="preserve"> 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sz w:val="22"/>
          <w:szCs w:val="22"/>
        </w:rPr>
        <w:t>Teplota NK</w:t>
      </w:r>
      <w:r w:rsidRPr="00574118">
        <w:rPr>
          <w:rFonts w:ascii="Arial" w:hAnsi="Arial" w:cs="Arial"/>
          <w:sz w:val="20"/>
          <w:szCs w:val="20"/>
        </w:rPr>
        <w:t xml:space="preserve">: </w:t>
      </w:r>
      <w:r w:rsidR="00384DDB" w:rsidRPr="00574118">
        <w:rPr>
          <w:rFonts w:ascii="Arial" w:hAnsi="Arial" w:cs="Arial"/>
          <w:sz w:val="20"/>
          <w:szCs w:val="20"/>
        </w:rPr>
        <w:t>0 °C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92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A.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ZÁKLADNÍ ÚDAJE</w:t>
      </w:r>
    </w:p>
    <w:p w:rsidR="00AE5981" w:rsidRPr="00574118" w:rsidRDefault="00AE5981">
      <w:pPr>
        <w:widowControl w:val="0"/>
        <w:tabs>
          <w:tab w:val="left" w:pos="90"/>
          <w:tab w:val="left" w:pos="1980"/>
          <w:tab w:val="left" w:pos="3000"/>
          <w:tab w:val="left" w:pos="5664"/>
          <w:tab w:val="left" w:pos="7092"/>
        </w:tabs>
        <w:spacing w:before="127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Číslo komunikace: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414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 xml:space="preserve">Staničení km: </w:t>
      </w:r>
      <w:r w:rsidRPr="00574118">
        <w:rPr>
          <w:rFonts w:ascii="Arial" w:hAnsi="Arial" w:cs="Arial"/>
          <w:color w:val="000000"/>
          <w:sz w:val="20"/>
          <w:szCs w:val="20"/>
        </w:rPr>
        <w:t>18,487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Ev. č. mostu: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414 - 008</w:t>
      </w:r>
    </w:p>
    <w:p w:rsidR="00AE5981" w:rsidRPr="00574118" w:rsidRDefault="00AE5981">
      <w:pPr>
        <w:widowControl w:val="0"/>
        <w:tabs>
          <w:tab w:val="left" w:pos="90"/>
          <w:tab w:val="left" w:pos="1644"/>
        </w:tabs>
        <w:spacing w:before="126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Název objektu: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Most za obcí Drnholec</w:t>
      </w:r>
    </w:p>
    <w:p w:rsidR="00AE5981" w:rsidRPr="00574118" w:rsidRDefault="00AE5981" w:rsidP="008520E4">
      <w:pPr>
        <w:widowControl w:val="0"/>
        <w:tabs>
          <w:tab w:val="left" w:pos="91"/>
          <w:tab w:val="left" w:pos="2160"/>
          <w:tab w:val="left" w:pos="4962"/>
        </w:tabs>
        <w:spacing w:before="131"/>
        <w:ind w:left="4820" w:hanging="48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Staničení ve směru: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>Drnholec - Mikulov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ab/>
      </w:r>
      <w:r w:rsidR="001E7A92" w:rsidRPr="00574118">
        <w:rPr>
          <w:rFonts w:ascii="Arial" w:hAnsi="Arial" w:cs="Arial"/>
          <w:color w:val="000000"/>
          <w:sz w:val="22"/>
          <w:szCs w:val="22"/>
        </w:rPr>
        <w:t>Způsob zpřístupnění</w:t>
      </w:r>
      <w:r w:rsidR="001E7A92" w:rsidRPr="00574118">
        <w:rPr>
          <w:rFonts w:ascii="Arial" w:hAnsi="Arial" w:cs="Arial"/>
          <w:color w:val="000000"/>
          <w:sz w:val="20"/>
          <w:szCs w:val="20"/>
        </w:rPr>
        <w:t>: bez speciálního zpřístupnění - prohlídka z terénu pod mostem</w:t>
      </w: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B.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POPIS ČÁSTÍ MOSTU</w:t>
      </w:r>
    </w:p>
    <w:p w:rsidR="00AE5981" w:rsidRPr="00574118" w:rsidRDefault="00AE5981">
      <w:pPr>
        <w:widowControl w:val="0"/>
        <w:tabs>
          <w:tab w:val="left" w:pos="90"/>
        </w:tabs>
        <w:spacing w:before="166"/>
        <w:rPr>
          <w:rFonts w:ascii="Arial" w:hAnsi="Arial" w:cs="Arial"/>
          <w:color w:val="000000"/>
          <w:sz w:val="22"/>
          <w:szCs w:val="22"/>
        </w:rPr>
      </w:pPr>
      <w:r w:rsidRPr="00574118">
        <w:rPr>
          <w:rFonts w:ascii="Arial" w:hAnsi="Arial" w:cs="Arial"/>
          <w:color w:val="000000"/>
          <w:sz w:val="22"/>
          <w:szCs w:val="22"/>
        </w:rPr>
        <w:t xml:space="preserve">1. Základy mostních podpěr a křídel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nejsou přístupné, lze předpokládat založení plošné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-tři masivní monolitické podpěry z prostého betonu, beton doplněn řádkovým kamenným obkladem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-úložné prahy železobetonové, vnější konce opatřeny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opěr i pilíře je 9.00 m, tloušťka a výška opěr nezjištěna, tloušťka pilíře je 1.00 m, výška pilíře nezjištěna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-křídla rovnoběžná monolitická betonová, vetknutá do opěr-povrch opatřen řádkovým kamenným obkladem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Čelní zdi 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konstrukce,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Nosná konstrukce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-spojitá deska o 2 polích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-NK tvoří železobetonová deska s parabolickými náběhy u </w:t>
            </w:r>
            <w:proofErr w:type="gramStart"/>
            <w:r w:rsidRPr="004E49A0">
              <w:rPr>
                <w:rFonts w:ascii="Arial" w:hAnsi="Arial" w:cs="Arial"/>
                <w:sz w:val="20"/>
                <w:szCs w:val="20"/>
              </w:rPr>
              <w:t>opěr,  tloušťka</w:t>
            </w:r>
            <w:proofErr w:type="gramEnd"/>
            <w:r w:rsidRPr="004E49A0">
              <w:rPr>
                <w:rFonts w:ascii="Arial" w:hAnsi="Arial" w:cs="Arial"/>
                <w:sz w:val="20"/>
                <w:szCs w:val="20"/>
              </w:rPr>
              <w:t xml:space="preserve"> desky je 42 cm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-fasáda NK opatřena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-délka přemostění je 26.00 m, kolmá světlost obou polí je 12.50 m, most je kolmý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Ložiska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-NK je uložena na ocelové úložné desky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Klouby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-mostní závěry podpovrchové, ve vozovce dilatační spáry nepřiznané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-v římsách dilatační spáry přiznané, spáry překryty ocelovými </w:t>
            </w: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profily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lastRenderedPageBreak/>
        <w:t xml:space="preserve">4. Mostní svršek - vozovka, izolační systém,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dvoupruhová, směrově nerozdělená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živičná, vymezena kamennou obrubou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na mostě v přímé, příčný sklon oboustranný, niveleta v minimálním sklonu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-šířka mezi zvýšenými obrubami 6.50 m, volná šířka 7.50 m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Izolační systém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pravděpodobně z izolačních pásů, zakončena fabionem pod ozub římsy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Chodníky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-chodníky nejsou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-na mostě provedeny odrazné proužky, šířka odrazných proužků je 0.50 m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-římsy monolitické </w:t>
            </w:r>
            <w:proofErr w:type="gramStart"/>
            <w:r w:rsidRPr="004E49A0">
              <w:rPr>
                <w:rFonts w:ascii="Arial" w:hAnsi="Arial" w:cs="Arial"/>
                <w:sz w:val="20"/>
                <w:szCs w:val="20"/>
              </w:rPr>
              <w:t>železobetonové,  povrch</w:t>
            </w:r>
            <w:proofErr w:type="gramEnd"/>
            <w:r w:rsidRPr="004E49A0">
              <w:rPr>
                <w:rFonts w:ascii="Arial" w:hAnsi="Arial" w:cs="Arial"/>
                <w:sz w:val="20"/>
                <w:szCs w:val="20"/>
              </w:rPr>
              <w:t xml:space="preserve"> opatřen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Kolejový svršek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Zálivky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Mostní vybavení - záchytná, ochranná a revizní zařízení; dopravní značení, osvětlení, odvodňovací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Záchytná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-ocelové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třímadlové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zábradlí, konce zábradlí doplněny parapetními zídkami s 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pemrlovanou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omítkou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-sloupky tvoří I profil, vodorovnou výplň ocelové trubky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-kotvení zábradlí do kapes římsy se zabetonováním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Ochranná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-k levé části nosné konstrukce osazeny </w:t>
            </w:r>
            <w:proofErr w:type="gramStart"/>
            <w:r w:rsidRPr="004E49A0">
              <w:rPr>
                <w:rFonts w:ascii="Arial" w:hAnsi="Arial" w:cs="Arial"/>
                <w:sz w:val="20"/>
                <w:szCs w:val="20"/>
              </w:rPr>
              <w:t>zábrany,/vodící</w:t>
            </w:r>
            <w:proofErr w:type="gramEnd"/>
            <w:r w:rsidRPr="004E49A0">
              <w:rPr>
                <w:rFonts w:ascii="Arial" w:hAnsi="Arial" w:cs="Arial"/>
                <w:sz w:val="20"/>
                <w:szCs w:val="20"/>
              </w:rPr>
              <w:t xml:space="preserve"> piloty/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-zábrany sestaveny z dvojice válcovaných profilů U200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Revizní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-nejsou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nejsou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-vodorovné dopravní značení V2a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-oboustranně tabulky s evidenčním číslem mostu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Osvětlení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-není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Odvodňovací zařízení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obou krajnicích vozovky osazeny mostní odvodňovače, v každém poli vždy 4 ks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-odvodňovače izolace nejsou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6. Cizí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Vedení, chráničky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-stálé zařízení na mezilehlé podpěře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7.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Území pod mostem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-inundační území, území pod mostem zpevněné kamenem do betonu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7.2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Přístupové cesty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</w:t>
            </w:r>
          </w:p>
        </w:tc>
      </w:tr>
    </w:tbl>
    <w:p w:rsidR="00593527" w:rsidRPr="004E49A0" w:rsidRDefault="0079520C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lastRenderedPageBreak/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C.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STAV A ZÁVADY ČÁSTÍ MOSTU</w:t>
      </w:r>
    </w:p>
    <w:p w:rsidR="00AE5981" w:rsidRPr="00574118" w:rsidRDefault="00AE5981">
      <w:pPr>
        <w:widowControl w:val="0"/>
        <w:tabs>
          <w:tab w:val="left" w:pos="276"/>
          <w:tab w:val="left" w:pos="514"/>
          <w:tab w:val="left" w:pos="2550"/>
        </w:tabs>
        <w:spacing w:before="131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1. Základy mostních podpěr a křídel, zemní těleso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Základy mostních podpěr a křídel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-základy jsou nepřístupné, bez postřehnutelných geometrických změn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Zemní těleso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-svahy okolo mostu jsou pozvolné, přírodní, rostoucí tráva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2. Mostní podpěry, křídla, čelní zdi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podpěry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-všechny podpěry celoplošně pomalovány graffiti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-kamenný obklad bez čitelných závad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-na omítce úložného prahu na vnějších pohledových plochách trhliny, na hlavě mezilehlé podpěry v návaznosti na rám stálého zařízení omítka odprýsknutá, zvětrávání betonu a omítky 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Křídla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-kamenný obklad bez čitelných závad, levé křídla opěr pomalována graffiti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3. Nosná konstrukce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-minimální krytí výztuže, lokálně vyhřezlá výztuž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-beton v blízkosti odpadních trubek odvodňovačů s vápennými výluhy a mapami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-fasáda NK oboustranně a místy podhled pomalovány graffiti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4. Ložiska, klouby, mostní závěry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Mostní závěry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-příčné trhliny nad mostními závěry, spáry ve vozovce nepřiznané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-koroze ocelových profilů překrývající přiznanou dilatační spáru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5. Vozovka, chodníky, římsy, kolejový svršek, zálivky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Vozovka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-vozovka zvlněná, vyjeté koleje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-nad podpovrchovými mostními závěry opěr příčné trhliny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krajnicích místy trhliny, lokální rozpad se záplatami, vozovka vyspravovaná</w:t>
            </w:r>
          </w:p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drobné dlažební kostce v přechodové oblasti uchycená tráva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 přechodové oblasti vozovka oboustranně vozovka prosedlá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Římsy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-římsy potečené, zabarvené stékáním vody, lišejníky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-podhled okapového nosu s mapami a vápennými výluhy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6. Izolační systém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-izolace funkční, bez závad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7. Odvodňovací zařízení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7.1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-vpravo u vpustí odvodňovačů odstraněná mříž, vpusť doplněna U profilem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 xml:space="preserve">-odpadní trubky krátké, dochází k lokálními zamáčení </w:t>
            </w:r>
            <w:r w:rsidRPr="004E49A0">
              <w:rPr>
                <w:rFonts w:ascii="Arial" w:hAnsi="Arial" w:cs="Arial"/>
                <w:sz w:val="20"/>
                <w:szCs w:val="20"/>
              </w:rPr>
              <w:lastRenderedPageBreak/>
              <w:t>podhledu NK, koroze odpadní trubky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lastRenderedPageBreak/>
        <w:t xml:space="preserve">8. Svodidla, zábradelní svodidla, zábradlí, dopravní značení a označení mostu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Zábradlí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</w:t>
            </w:r>
            <w:proofErr w:type="spellStart"/>
            <w:r w:rsidRPr="004E49A0">
              <w:rPr>
                <w:rFonts w:ascii="Arial" w:hAnsi="Arial" w:cs="Arial"/>
                <w:sz w:val="20"/>
                <w:szCs w:val="20"/>
              </w:rPr>
              <w:t>odprýskující</w:t>
            </w:r>
            <w:proofErr w:type="spellEnd"/>
            <w:r w:rsidRPr="004E49A0">
              <w:rPr>
                <w:rFonts w:ascii="Arial" w:hAnsi="Arial" w:cs="Arial"/>
                <w:sz w:val="20"/>
                <w:szCs w:val="20"/>
              </w:rPr>
              <w:t xml:space="preserve"> nátěr, korozní výkvěty až  povrchová koroze, lokálně zcela zrezivělá trubka výplně, </w:t>
            </w:r>
            <w:proofErr w:type="gramStart"/>
            <w:r w:rsidRPr="004E49A0">
              <w:rPr>
                <w:rFonts w:ascii="Arial" w:hAnsi="Arial" w:cs="Arial"/>
                <w:sz w:val="20"/>
                <w:szCs w:val="20"/>
              </w:rPr>
              <w:t>viz. foto</w:t>
            </w:r>
            <w:proofErr w:type="gramEnd"/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-u betonových sloupků místy odražena omítka a beton /vlevo u křídla opěry 1/, omítka vyspravovaná, zavlhlá, zabarvená, mapy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Označení mostu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-tabulky s evidenčním číslem mostu bez závad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8.3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Dopravní značení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73296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-svislé dopravní značky nejsou, značky B13, E5 není nutné osazovat</w:t>
            </w:r>
          </w:p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-vodorovné dopravní značení bez závad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9. Ochranná zařízení - ledolamy, záhozy, lodní svodidla, </w:t>
      </w:r>
      <w:proofErr w:type="spellStart"/>
      <w:r w:rsidRPr="004E49A0">
        <w:rPr>
          <w:rFonts w:ascii="Arial" w:hAnsi="Arial" w:cs="Arial"/>
          <w:sz w:val="20"/>
          <w:szCs w:val="20"/>
        </w:rPr>
        <w:t>protidotykové</w:t>
      </w:r>
      <w:proofErr w:type="spellEnd"/>
      <w:r w:rsidRPr="004E49A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E49A0">
        <w:rPr>
          <w:rFonts w:ascii="Arial" w:hAnsi="Arial" w:cs="Arial"/>
          <w:sz w:val="20"/>
          <w:szCs w:val="20"/>
        </w:rPr>
        <w:t>protikouřové</w:t>
      </w:r>
      <w:proofErr w:type="spellEnd"/>
      <w:r w:rsidRPr="004E49A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4E49A0">
        <w:rPr>
          <w:rFonts w:ascii="Arial" w:hAnsi="Arial" w:cs="Arial"/>
          <w:sz w:val="20"/>
          <w:szCs w:val="20"/>
        </w:rPr>
        <w:t>protinárazové</w:t>
      </w:r>
      <w:proofErr w:type="spellEnd"/>
      <w:r w:rsidRPr="004E49A0">
        <w:rPr>
          <w:rFonts w:ascii="Arial" w:hAnsi="Arial" w:cs="Arial"/>
          <w:sz w:val="20"/>
          <w:szCs w:val="20"/>
        </w:rPr>
        <w:t xml:space="preserve">, krycí a izolační zábrany, protihlukové zdi apod.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9.1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-koroze ocelových profilů zábran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10. Cizí zařízení na mostě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10.1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-vrstevnatá koroze ocelového rámu pro přístup stálého zařízení, chybějící poklop, zanesený otvor, uchycená tráva</w:t>
            </w:r>
          </w:p>
        </w:tc>
      </w:tr>
    </w:tbl>
    <w:p w:rsidR="00593527" w:rsidRPr="004E49A0" w:rsidRDefault="00593527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 w:rsidRPr="004E49A0">
        <w:rPr>
          <w:rFonts w:ascii="Arial" w:hAnsi="Arial" w:cs="Arial"/>
          <w:sz w:val="20"/>
          <w:szCs w:val="20"/>
        </w:rPr>
        <w:t xml:space="preserve">11. Území pod mostem a přístupové cesty 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20"/>
        <w:gridCol w:w="1894"/>
        <w:gridCol w:w="5687"/>
      </w:tblGrid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79520C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t xml:space="preserve"> </w:t>
            </w:r>
            <w:r w:rsidR="00593527" w:rsidRPr="004E49A0">
              <w:rPr>
                <w:rFonts w:ascii="Arial" w:hAnsi="Arial" w:cs="Arial"/>
                <w:sz w:val="20"/>
                <w:szCs w:val="20"/>
              </w:rPr>
              <w:t>11.1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Území pod mostem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-území pod mostem upravené, drobné naplaveniny, zpevnění bez závad</w:t>
            </w:r>
          </w:p>
        </w:tc>
      </w:tr>
      <w:tr w:rsidR="009448DE"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11.2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Přístupové cesty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90"/>
              </w:tabs>
              <w:adjustRightInd w:val="0"/>
              <w:spacing w:before="166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-přístup pod most po přilehlých svazích dobrý</w:t>
            </w:r>
          </w:p>
        </w:tc>
      </w:tr>
    </w:tbl>
    <w:p w:rsidR="00593527" w:rsidRPr="004E49A0" w:rsidRDefault="0079520C">
      <w:pPr>
        <w:widowControl w:val="0"/>
        <w:tabs>
          <w:tab w:val="left" w:pos="90"/>
        </w:tabs>
        <w:adjustRightInd w:val="0"/>
        <w:spacing w:before="166"/>
        <w:rPr>
          <w:rFonts w:ascii="Arial" w:hAnsi="Arial" w:cs="Arial"/>
          <w:sz w:val="20"/>
          <w:szCs w:val="20"/>
        </w:rPr>
      </w:pPr>
      <w:r>
        <w:t xml:space="preserve"> 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D.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HODNOCENÍ PÉČE O MOST, VÝKONU BĚŽNÝCH PROHLÍDEK, KVALITY ÚDRŽBOVÝCH PRACÍ A PROVÁDĚNÝCH OPRAV, ZÁVADY MOSTNÍ EVIDENCE</w:t>
      </w:r>
    </w:p>
    <w:p w:rsidR="00AE5981" w:rsidRDefault="00AE5981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0"/>
          <w:szCs w:val="18"/>
        </w:rPr>
      </w:pPr>
      <w:r w:rsidRPr="00373296">
        <w:rPr>
          <w:rFonts w:ascii="Arial" w:hAnsi="Arial" w:cs="Arial"/>
          <w:color w:val="000000"/>
          <w:sz w:val="20"/>
          <w:szCs w:val="18"/>
        </w:rPr>
        <w:tab/>
        <w:t>Údržba mostu se provádí v rozsahu možností správce.</w:t>
      </w:r>
    </w:p>
    <w:p w:rsidR="00373296" w:rsidRPr="00373296" w:rsidRDefault="00373296">
      <w:pPr>
        <w:widowControl w:val="0"/>
        <w:tabs>
          <w:tab w:val="left" w:pos="90"/>
        </w:tabs>
        <w:spacing w:before="204"/>
        <w:rPr>
          <w:rFonts w:ascii="Arial" w:hAnsi="Arial" w:cs="Arial"/>
          <w:color w:val="000000"/>
          <w:sz w:val="22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E.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 xml:space="preserve">OPATŘENÍ NA ZKVALITNĚNÍ SPRÁVY OBJEKTU, NÁVRH NA ODSTRANĚNÍ ZJIŠTĚNÝCH ZÁVAD </w:t>
      </w:r>
    </w:p>
    <w:p w:rsidR="009448DE" w:rsidRDefault="0079520C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6.periodicky</w:t>
      </w:r>
      <w:proofErr w:type="gramEnd"/>
    </w:p>
    <w:p w:rsidR="00593527" w:rsidRPr="004E49A0" w:rsidRDefault="0079520C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-očistit zábradlí, provést nový nátěr, vyspravit omítku koncových sloupků</w:t>
      </w:r>
    </w:p>
    <w:p w:rsidR="009448DE" w:rsidRDefault="0079520C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3.odstranění</w:t>
      </w:r>
      <w:proofErr w:type="gramEnd"/>
      <w:r w:rsidR="00593527" w:rsidRPr="004E49A0">
        <w:rPr>
          <w:rFonts w:ascii="Arial" w:hAnsi="Arial" w:cs="Arial"/>
          <w:sz w:val="20"/>
          <w:szCs w:val="20"/>
        </w:rPr>
        <w:t xml:space="preserve"> nutno do 1 roku</w:t>
      </w:r>
    </w:p>
    <w:p w:rsidR="00593527" w:rsidRPr="004E49A0" w:rsidRDefault="0079520C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-proříznout dilatační spáru ve vozovce, provést asfaltovou zálivku</w:t>
      </w:r>
    </w:p>
    <w:p w:rsidR="009448DE" w:rsidRDefault="0079520C">
      <w:pPr>
        <w:widowControl w:val="0"/>
        <w:tabs>
          <w:tab w:val="left" w:pos="116"/>
        </w:tabs>
        <w:adjustRightInd w:val="0"/>
        <w:spacing w:before="36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proofErr w:type="gramStart"/>
      <w:r w:rsidR="00593527" w:rsidRPr="004E49A0">
        <w:rPr>
          <w:rFonts w:ascii="Arial" w:hAnsi="Arial" w:cs="Arial"/>
          <w:sz w:val="20"/>
          <w:szCs w:val="20"/>
        </w:rPr>
        <w:t>2.odstranění</w:t>
      </w:r>
      <w:proofErr w:type="gramEnd"/>
      <w:r w:rsidR="00593527" w:rsidRPr="004E49A0">
        <w:rPr>
          <w:rFonts w:ascii="Arial" w:hAnsi="Arial" w:cs="Arial"/>
          <w:sz w:val="20"/>
          <w:szCs w:val="20"/>
        </w:rPr>
        <w:t xml:space="preserve"> nutno do 5 let</w:t>
      </w:r>
    </w:p>
    <w:p w:rsidR="00593527" w:rsidRPr="004E49A0" w:rsidRDefault="0079520C">
      <w:pPr>
        <w:widowControl w:val="0"/>
        <w:tabs>
          <w:tab w:val="left" w:pos="204"/>
          <w:tab w:val="left" w:pos="513"/>
        </w:tabs>
        <w:adjustRightInd w:val="0"/>
        <w:spacing w:before="131"/>
        <w:rPr>
          <w:rFonts w:ascii="Arial" w:hAnsi="Arial" w:cs="Arial"/>
          <w:sz w:val="20"/>
          <w:szCs w:val="20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-provést novou obrusnou vrstvu vozovky</w:t>
      </w:r>
    </w:p>
    <w:p w:rsidR="00AE5981" w:rsidRPr="00574118" w:rsidRDefault="00AE5981">
      <w:pPr>
        <w:keepNext/>
        <w:widowControl w:val="0"/>
        <w:tabs>
          <w:tab w:val="left" w:pos="90"/>
        </w:tabs>
        <w:spacing w:before="401"/>
        <w:ind w:left="425" w:hanging="425"/>
        <w:rPr>
          <w:rFonts w:ascii="Arial" w:hAnsi="Arial" w:cs="Arial"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lastRenderedPageBreak/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F.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ZÁZNAM O PROJEDNÁNÍ OPATŘENÍ SE SPRÁVCEM MOSTU, STANOVENÍ DRUHU ÚDRŽBY A OPRAV, STANOVENÍ ZPŮSOBU A TERMÍNU ODSTRANĚNÍ ZÁVAD, PŘÍPADNÉ NAŘÍZENÍ ZATĚŽOVACÍ ZKOUŠKY, STANOVENÍ PŘEDBĚŽNÉ CENY PRACÍ</w:t>
      </w:r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 xml:space="preserve">Datum projednání : </w:t>
      </w:r>
      <w:proofErr w:type="gramStart"/>
      <w:r w:rsidR="00840EAE">
        <w:rPr>
          <w:rFonts w:ascii="Arial" w:hAnsi="Arial" w:cs="Arial"/>
          <w:color w:val="000000"/>
          <w:sz w:val="20"/>
          <w:szCs w:val="20"/>
        </w:rPr>
        <w:t>10.12.2013</w:t>
      </w:r>
      <w:proofErr w:type="gramEnd"/>
    </w:p>
    <w:p w:rsidR="00AE5981" w:rsidRPr="00574118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proofErr w:type="gramStart"/>
      <w:r w:rsidRPr="00574118">
        <w:rPr>
          <w:rFonts w:ascii="Arial" w:hAnsi="Arial" w:cs="Arial"/>
          <w:color w:val="000000"/>
          <w:sz w:val="20"/>
          <w:szCs w:val="20"/>
        </w:rPr>
        <w:t>Poznámka :</w:t>
      </w:r>
      <w:proofErr w:type="gramEnd"/>
    </w:p>
    <w:p w:rsidR="00AE5981" w:rsidRDefault="00AE5981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color w:val="000000"/>
          <w:sz w:val="20"/>
          <w:szCs w:val="20"/>
        </w:rPr>
        <w:t>Projednáno se správcem mostu p. Drahomírem Syrovátkou, zástupcem SÚS JMK, oblast Břeclav</w:t>
      </w:r>
    </w:p>
    <w:p w:rsidR="00373296" w:rsidRPr="00574118" w:rsidRDefault="00373296">
      <w:pPr>
        <w:widowControl w:val="0"/>
        <w:tabs>
          <w:tab w:val="left" w:pos="116"/>
          <w:tab w:val="left" w:pos="5275"/>
        </w:tabs>
        <w:spacing w:before="120"/>
        <w:rPr>
          <w:rFonts w:ascii="Arial" w:hAnsi="Arial" w:cs="Arial"/>
          <w:color w:val="000000"/>
          <w:sz w:val="20"/>
          <w:szCs w:val="20"/>
        </w:rPr>
      </w:pPr>
    </w:p>
    <w:p w:rsidR="00AE5981" w:rsidRPr="00574118" w:rsidRDefault="00AE5981">
      <w:pPr>
        <w:keepNext/>
        <w:widowControl w:val="0"/>
        <w:tabs>
          <w:tab w:val="left" w:pos="91"/>
        </w:tabs>
        <w:spacing w:before="401"/>
        <w:ind w:left="425" w:hanging="425"/>
        <w:rPr>
          <w:rFonts w:ascii="Arial" w:hAnsi="Arial" w:cs="Arial"/>
          <w:b/>
          <w:bCs/>
          <w:color w:val="000000"/>
          <w:sz w:val="26"/>
          <w:szCs w:val="26"/>
        </w:rPr>
      </w:pPr>
      <w:r w:rsidRPr="00574118">
        <w:rPr>
          <w:rFonts w:ascii="Arial" w:hAnsi="Arial" w:cs="Arial"/>
          <w:sz w:val="26"/>
          <w:szCs w:val="26"/>
        </w:rPr>
        <w:tab/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>G.</w:t>
      </w:r>
      <w:r w:rsidRPr="00574118">
        <w:rPr>
          <w:rFonts w:ascii="Arial" w:hAnsi="Arial" w:cs="Arial"/>
          <w:b/>
          <w:bCs/>
          <w:color w:val="000000"/>
          <w:sz w:val="26"/>
          <w:szCs w:val="26"/>
        </w:rPr>
        <w:tab/>
        <w:t>ROZHODNUTÍ O ZMĚNĚ ZATÍŽITELNOSTI A KLASIFIKAČNÍHO STUPNĚ STAVU NOSNÉ KONSTRUKCE A SPODNÍ STAVBY MOSTU</w:t>
      </w:r>
    </w:p>
    <w:p w:rsidR="009448DE" w:rsidRDefault="0079520C" w:rsidP="0055109D">
      <w:pPr>
        <w:widowControl w:val="0"/>
        <w:tabs>
          <w:tab w:val="left" w:pos="173"/>
          <w:tab w:val="left" w:pos="4992"/>
        </w:tabs>
        <w:spacing w:before="261"/>
        <w:ind w:left="4962" w:hanging="4962"/>
        <w:rPr>
          <w:rFonts w:ascii="Arial" w:hAnsi="Arial"/>
          <w:b/>
          <w:color w:val="000000"/>
          <w:sz w:val="29"/>
        </w:rPr>
      </w:pPr>
      <w:r>
        <w:rPr>
          <w:rFonts w:ascii="Arial" w:hAnsi="Arial"/>
          <w:b/>
          <w:color w:val="000000"/>
          <w:sz w:val="26"/>
        </w:rPr>
        <w:tab/>
        <w:t>Stavební stav</w:t>
      </w:r>
      <w:r>
        <w:rPr>
          <w:sz w:val="20"/>
        </w:rPr>
        <w:tab/>
      </w:r>
      <w:r>
        <w:rPr>
          <w:rFonts w:ascii="Arial" w:hAnsi="Arial"/>
          <w:b/>
          <w:color w:val="000000"/>
          <w:sz w:val="26"/>
        </w:rPr>
        <w:t>Zatížitelnost</w:t>
      </w:r>
    </w:p>
    <w:p w:rsidR="0074018B" w:rsidRDefault="0079520C">
      <w:pPr>
        <w:widowControl w:val="0"/>
        <w:tabs>
          <w:tab w:val="left" w:pos="173"/>
          <w:tab w:val="left" w:pos="4992"/>
        </w:tabs>
        <w:adjustRightInd w:val="0"/>
        <w:spacing w:before="75"/>
        <w:rPr>
          <w:rFonts w:ascii="Arial" w:hAnsi="Arial"/>
          <w:color w:val="000000"/>
          <w:sz w:val="30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Spodní stavba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Způsob zjištění zatížitelnosti:</w:t>
      </w:r>
    </w:p>
    <w:p w:rsidR="009448DE" w:rsidRDefault="0074018B" w:rsidP="0074018B">
      <w:pPr>
        <w:widowControl w:val="0"/>
        <w:tabs>
          <w:tab w:val="left" w:pos="173"/>
          <w:tab w:val="right" w:pos="4641"/>
          <w:tab w:val="left" w:pos="4992"/>
        </w:tabs>
        <w:adjustRightInd w:val="0"/>
        <w:spacing w:before="59"/>
        <w:ind w:left="4962" w:hanging="4962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 w:rsidR="0079520C">
        <w:rPr>
          <w:sz w:val="20"/>
        </w:rPr>
        <w:tab/>
      </w:r>
      <w:r w:rsidR="0079520C">
        <w:rPr>
          <w:rFonts w:ascii="Arial" w:hAnsi="Arial"/>
          <w:color w:val="000000"/>
          <w:sz w:val="22"/>
        </w:rPr>
        <w:t>Koeficient stavebního stavu:</w:t>
      </w:r>
      <w:r w:rsidR="0079520C"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N (Způsob stanovení zatížitelnosti neznámý)</w:t>
      </w:r>
      <w:r w:rsidR="0079520C">
        <w:t xml:space="preserve"> </w:t>
      </w:r>
    </w:p>
    <w:p w:rsidR="009448DE" w:rsidRDefault="0079520C">
      <w:pPr>
        <w:widowControl w:val="0"/>
        <w:tabs>
          <w:tab w:val="left" w:pos="173"/>
          <w:tab w:val="left" w:pos="3008"/>
          <w:tab w:val="left" w:pos="3441"/>
        </w:tabs>
        <w:adjustRightInd w:val="0"/>
        <w:spacing w:before="48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III - Dobrý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1</w:t>
      </w:r>
    </w:p>
    <w:p w:rsidR="009448DE" w:rsidRDefault="0079520C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Vn</w:t>
      </w:r>
      <w:proofErr w:type="spellEnd"/>
      <w:r>
        <w:rPr>
          <w:rFonts w:ascii="Arial" w:hAnsi="Arial"/>
          <w:color w:val="000000"/>
          <w:sz w:val="22"/>
        </w:rPr>
        <w:t xml:space="preserve">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38 t </w:t>
      </w:r>
    </w:p>
    <w:p w:rsidR="009448DE" w:rsidRDefault="0079520C">
      <w:pPr>
        <w:widowControl w:val="0"/>
        <w:tabs>
          <w:tab w:val="left" w:pos="173"/>
        </w:tabs>
        <w:adjustRightInd w:val="0"/>
        <w:rPr>
          <w:rFonts w:ascii="Arial" w:hAnsi="Arial"/>
          <w:b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b/>
          <w:color w:val="000000"/>
          <w:sz w:val="22"/>
        </w:rPr>
        <w:t>Nosná konstrukce</w:t>
      </w:r>
    </w:p>
    <w:p w:rsidR="009448DE" w:rsidRDefault="0079520C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proofErr w:type="spellStart"/>
      <w:r>
        <w:rPr>
          <w:rFonts w:ascii="Arial" w:hAnsi="Arial"/>
          <w:color w:val="000000"/>
          <w:sz w:val="22"/>
        </w:rPr>
        <w:t>Vr</w:t>
      </w:r>
      <w:proofErr w:type="spellEnd"/>
      <w:r>
        <w:rPr>
          <w:rFonts w:ascii="Arial" w:hAnsi="Arial"/>
          <w:color w:val="000000"/>
          <w:sz w:val="22"/>
        </w:rPr>
        <w:t xml:space="preserve">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64 t </w:t>
      </w:r>
    </w:p>
    <w:p w:rsidR="009448DE" w:rsidRDefault="0079520C">
      <w:pPr>
        <w:widowControl w:val="0"/>
        <w:tabs>
          <w:tab w:val="left" w:pos="173"/>
          <w:tab w:val="right" w:pos="4641"/>
        </w:tabs>
        <w:adjustRightInd w:val="0"/>
        <w:rPr>
          <w:rFonts w:ascii="Arial" w:hAnsi="Arial"/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Stavební stav:</w:t>
      </w: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Koeficient stavebního stavu:</w:t>
      </w:r>
    </w:p>
    <w:p w:rsidR="009448DE" w:rsidRDefault="0079520C">
      <w:pPr>
        <w:widowControl w:val="0"/>
        <w:tabs>
          <w:tab w:val="left" w:pos="4992"/>
          <w:tab w:val="left" w:pos="5676"/>
        </w:tabs>
        <w:adjustRightInd w:val="0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 xml:space="preserve">Ve = 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 xml:space="preserve">164 t </w:t>
      </w:r>
    </w:p>
    <w:p w:rsidR="00593527" w:rsidRDefault="0079520C">
      <w:pPr>
        <w:widowControl w:val="0"/>
        <w:tabs>
          <w:tab w:val="left" w:pos="173"/>
          <w:tab w:val="left" w:pos="3008"/>
          <w:tab w:val="left" w:pos="3441"/>
        </w:tabs>
        <w:adjustRightInd w:val="0"/>
        <w:rPr>
          <w:color w:val="000000"/>
          <w:sz w:val="26"/>
        </w:rPr>
      </w:pP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III - Dobrý</w:t>
      </w:r>
      <w:r>
        <w:rPr>
          <w:sz w:val="20"/>
        </w:rPr>
        <w:tab/>
      </w:r>
      <w:r>
        <w:rPr>
          <w:color w:val="000000"/>
          <w:sz w:val="22"/>
        </w:rPr>
        <w:t>a =</w:t>
      </w:r>
      <w:r>
        <w:rPr>
          <w:sz w:val="20"/>
        </w:rPr>
        <w:tab/>
      </w:r>
      <w:r w:rsidR="00593527" w:rsidRPr="004E49A0">
        <w:rPr>
          <w:rFonts w:ascii="Arial" w:hAnsi="Arial" w:cs="Arial"/>
          <w:sz w:val="20"/>
          <w:szCs w:val="20"/>
        </w:rPr>
        <w:t>1</w:t>
      </w:r>
    </w:p>
    <w:p w:rsidR="00593527" w:rsidRDefault="00593527">
      <w:pPr>
        <w:widowControl w:val="0"/>
        <w:tabs>
          <w:tab w:val="center" w:pos="4538"/>
        </w:tabs>
        <w:adjustRightInd w:val="0"/>
        <w:spacing w:before="56"/>
        <w:rPr>
          <w:color w:val="000000"/>
          <w:sz w:val="20"/>
        </w:rPr>
      </w:pPr>
      <w:bookmarkStart w:id="0" w:name="_GoBack"/>
      <w:bookmarkEnd w:id="0"/>
      <w:r>
        <w:rPr>
          <w:sz w:val="20"/>
        </w:rPr>
        <w:tab/>
      </w:r>
    </w:p>
    <w:p w:rsidR="009448DE" w:rsidRDefault="00593527">
      <w:pPr>
        <w:widowControl w:val="0"/>
        <w:tabs>
          <w:tab w:val="left" w:pos="173"/>
          <w:tab w:val="left" w:pos="1581"/>
          <w:tab w:val="left" w:pos="4992"/>
        </w:tabs>
        <w:adjustRightInd w:val="0"/>
        <w:spacing w:before="103"/>
        <w:rPr>
          <w:color w:val="000000"/>
          <w:sz w:val="25"/>
        </w:rPr>
      </w:pPr>
      <w:r>
        <w:rPr>
          <w:sz w:val="20"/>
        </w:rPr>
        <w:tab/>
      </w:r>
      <w:r>
        <w:rPr>
          <w:rFonts w:ascii="Arial" w:hAnsi="Arial"/>
          <w:color w:val="000000"/>
          <w:sz w:val="22"/>
        </w:rPr>
        <w:t>Použitelnost:</w:t>
      </w:r>
      <w:r w:rsidR="0079520C">
        <w:rPr>
          <w:sz w:val="20"/>
        </w:rPr>
        <w:tab/>
      </w:r>
      <w:r w:rsidRPr="004E49A0">
        <w:rPr>
          <w:rFonts w:ascii="Arial" w:hAnsi="Arial" w:cs="Arial"/>
          <w:sz w:val="20"/>
          <w:szCs w:val="20"/>
        </w:rPr>
        <w:t>II - Podmíněně použitelné</w:t>
      </w:r>
      <w:r w:rsidR="0079520C">
        <w:rPr>
          <w:sz w:val="20"/>
        </w:rPr>
        <w:tab/>
      </w:r>
      <w:r w:rsidR="0079520C">
        <w:rPr>
          <w:rFonts w:ascii="Arial" w:hAnsi="Arial"/>
          <w:color w:val="000000"/>
          <w:sz w:val="22"/>
        </w:rPr>
        <w:t xml:space="preserve">Maximální nápravový tlak = </w:t>
      </w:r>
      <w:r w:rsidRPr="004E49A0">
        <w:rPr>
          <w:rFonts w:ascii="Arial" w:hAnsi="Arial" w:cs="Arial"/>
          <w:sz w:val="20"/>
          <w:szCs w:val="20"/>
        </w:rPr>
        <w:t xml:space="preserve">0,0 t </w:t>
      </w:r>
    </w:p>
    <w:p w:rsidR="009448DE" w:rsidRDefault="0079520C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  <w:r>
        <w:rPr>
          <w:sz w:val="20"/>
        </w:rPr>
        <w:tab/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7"/>
        <w:gridCol w:w="4608"/>
      </w:tblGrid>
      <w:tr w:rsidR="009448D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>
            <w:pPr>
              <w:widowControl w:val="0"/>
              <w:tabs>
                <w:tab w:val="left" w:pos="4992"/>
              </w:tabs>
              <w:adjustRightInd w:val="0"/>
              <w:ind w:firstLine="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593527" w:rsidRPr="004E49A0" w:rsidRDefault="00593527" w:rsidP="00373296">
            <w:pPr>
              <w:widowControl w:val="0"/>
              <w:tabs>
                <w:tab w:val="left" w:pos="4992"/>
              </w:tabs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E49A0">
              <w:rPr>
                <w:rFonts w:ascii="Arial" w:hAnsi="Arial" w:cs="Arial"/>
                <w:sz w:val="20"/>
                <w:szCs w:val="20"/>
              </w:rPr>
              <w:t>Údaje o zatížitelnosti byly převzaty z mostní evidence (BMS)</w:t>
            </w:r>
          </w:p>
        </w:tc>
      </w:tr>
    </w:tbl>
    <w:p w:rsidR="009448DE" w:rsidRDefault="009448DE">
      <w:pPr>
        <w:widowControl w:val="0"/>
        <w:tabs>
          <w:tab w:val="left" w:pos="4992"/>
        </w:tabs>
        <w:adjustRightInd w:val="0"/>
        <w:rPr>
          <w:color w:val="000000"/>
          <w:sz w:val="20"/>
        </w:rPr>
      </w:pPr>
    </w:p>
    <w:p w:rsidR="00AE5981" w:rsidRPr="00574118" w:rsidRDefault="00AE5981">
      <w:pPr>
        <w:widowControl w:val="0"/>
        <w:tabs>
          <w:tab w:val="left" w:pos="90"/>
        </w:tabs>
        <w:spacing w:before="401"/>
        <w:rPr>
          <w:rFonts w:ascii="Arial" w:hAnsi="Arial" w:cs="Arial"/>
          <w:color w:val="000000"/>
          <w:sz w:val="23"/>
          <w:szCs w:val="23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2"/>
          <w:szCs w:val="22"/>
        </w:rPr>
        <w:t>Stanovený termín další hlavní prohlídky:</w:t>
      </w: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 2019</w:t>
      </w:r>
    </w:p>
    <w:p w:rsidR="00AE5981" w:rsidRPr="00574118" w:rsidRDefault="00AE5981" w:rsidP="00095B7A">
      <w:pPr>
        <w:widowControl w:val="0"/>
        <w:tabs>
          <w:tab w:val="left" w:pos="91"/>
        </w:tabs>
        <w:spacing w:before="135"/>
        <w:rPr>
          <w:rFonts w:ascii="Arial" w:hAnsi="Arial" w:cs="Arial"/>
          <w:color w:val="000000"/>
          <w:sz w:val="20"/>
          <w:szCs w:val="20"/>
        </w:rPr>
      </w:pPr>
      <w:r w:rsidRPr="00574118">
        <w:rPr>
          <w:rFonts w:ascii="Arial" w:hAnsi="Arial" w:cs="Arial"/>
          <w:sz w:val="20"/>
          <w:szCs w:val="20"/>
        </w:rPr>
        <w:tab/>
      </w:r>
      <w:r w:rsidRPr="00574118">
        <w:rPr>
          <w:rFonts w:ascii="Arial" w:hAnsi="Arial" w:cs="Arial"/>
          <w:color w:val="000000"/>
          <w:sz w:val="20"/>
          <w:szCs w:val="20"/>
        </w:rPr>
        <w:t xml:space="preserve">V souladu s článkem </w:t>
      </w:r>
      <w:r w:rsidR="00574118">
        <w:rPr>
          <w:rFonts w:ascii="Arial" w:hAnsi="Arial" w:cs="Arial"/>
          <w:color w:val="000000"/>
          <w:sz w:val="20"/>
          <w:szCs w:val="20"/>
        </w:rPr>
        <w:t>5</w:t>
      </w:r>
      <w:r w:rsidRPr="00574118">
        <w:rPr>
          <w:rFonts w:ascii="Arial" w:hAnsi="Arial" w:cs="Arial"/>
          <w:color w:val="000000"/>
          <w:sz w:val="20"/>
          <w:szCs w:val="20"/>
        </w:rPr>
        <w:t>.3.1. ČSN 73 6221 - Prohlídky mostů pozemních komunikací, případně první hlavní</w:t>
      </w:r>
      <w:r w:rsidR="00095B7A">
        <w:rPr>
          <w:rFonts w:ascii="Arial" w:hAnsi="Arial" w:cs="Arial"/>
          <w:color w:val="000000"/>
          <w:sz w:val="20"/>
          <w:szCs w:val="20"/>
        </w:rPr>
        <w:t xml:space="preserve"> </w:t>
      </w:r>
      <w:r w:rsidRPr="00574118">
        <w:rPr>
          <w:rFonts w:ascii="Arial" w:hAnsi="Arial" w:cs="Arial"/>
          <w:color w:val="000000"/>
          <w:sz w:val="20"/>
          <w:szCs w:val="20"/>
        </w:rPr>
        <w:t>prohlídku po provedení rekonstrukce mostu.</w:t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  <w:r w:rsidRPr="00574118">
        <w:rPr>
          <w:rFonts w:ascii="Arial" w:hAnsi="Arial" w:cs="Arial"/>
          <w:color w:val="000000"/>
          <w:sz w:val="20"/>
          <w:szCs w:val="20"/>
        </w:rPr>
        <w:br w:type="page"/>
      </w:r>
    </w:p>
    <w:p w:rsidR="00AE5981" w:rsidRPr="00574118" w:rsidRDefault="00AE5981">
      <w:pPr>
        <w:widowControl w:val="0"/>
        <w:tabs>
          <w:tab w:val="left" w:pos="91"/>
        </w:tabs>
        <w:spacing w:before="59"/>
        <w:rPr>
          <w:rFonts w:ascii="Arial" w:hAnsi="Arial" w:cs="Arial"/>
          <w:b/>
          <w:bCs/>
          <w:sz w:val="16"/>
          <w:szCs w:val="16"/>
        </w:rPr>
      </w:pPr>
    </w:p>
    <w:tbl>
      <w:tblPr>
        <w:tblW w:w="972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000"/>
        <w:gridCol w:w="3720"/>
      </w:tblGrid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840EAE" w:rsidP="00373296">
            <w:pPr>
              <w:autoSpaceDE/>
              <w:autoSpaceDN/>
              <w:adjustRightInd w:val="0"/>
              <w:ind w:left="57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.95pt;height:218.8pt">
                  <v:imagedata r:id="rId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Pohled ve směru staničení - tj. orientace záznamu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26" type="#_x0000_t75" style="width:273.95pt;height:218.8pt">
                  <v:imagedata r:id="rId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proti směru staničení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27" type="#_x0000_t75" style="width:273.95pt;height:218.8pt">
                  <v:imagedata r:id="rId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zleva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28" type="#_x0000_t75" style="width:273.95pt;height:218.8pt">
                  <v:imagedata r:id="rId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Pohled na most zprava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29" type="#_x0000_t75" style="width:273.95pt;height:218.8pt">
                  <v:imagedata r:id="rId1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Podpěra 1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0" type="#_x0000_t75" style="width:273.95pt;height:218.8pt">
                  <v:imagedata r:id="rId1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Pravé křídlo podpěry 1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1" type="#_x0000_t75" style="width:273.95pt;height:218.8pt">
                  <v:imagedata r:id="rId1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Levé křídlo podpěry 1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2" type="#_x0000_t75" style="width:273.95pt;height:218.8pt">
                  <v:imagedata r:id="rId1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Podpěra 2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3" type="#_x0000_t75" style="width:273.95pt;height:218.8pt">
                  <v:imagedata r:id="rId14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Podpěra 3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4" type="#_x0000_t75" style="width:273.95pt;height:218.8pt">
                  <v:imagedata r:id="rId15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Levé křídlo podpěry 3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5" type="#_x0000_t75" style="width:273.95pt;height:218.8pt">
                  <v:imagedata r:id="rId1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Pravé křídlo podpěry 3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6" type="#_x0000_t75" style="width:273.95pt;height:218.8pt">
                  <v:imagedata r:id="rId1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Podhled nosné konstrukce - 1. pole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7" type="#_x0000_t75" style="width:273.95pt;height:218.8pt">
                  <v:imagedata r:id="rId1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Podhled nosné konstrukce - 2. pole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8" type="#_x0000_t75" style="width:273.95pt;height:218.8pt">
                  <v:imagedata r:id="rId1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Detail na podhledu s vyústěním odpadní trubky odvodňovače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39" type="#_x0000_t75" style="width:273.95pt;height:218.8pt">
                  <v:imagedata r:id="rId2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Uložení NK na mezilehlé podpěře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pict>
                <v:shape id="_x0000_i1040" type="#_x0000_t75" style="width:273.95pt;height:219.75pt;mso-left-percent:-10001;mso-top-percent:-10001;mso-position-horizontal:absolute;mso-position-horizontal-relative:char;mso-position-vertical:absolute;mso-position-vertical-relative:line;mso-left-percent:-10001;mso-top-percent:-10001">
                  <v:imagedata r:id="rId2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Vozovka v místě konce NK u podpěry 1 - příčná trhlina ve vozovce, vysprávky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 w:after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1" type="#_x0000_t75" style="width:273.95pt;height:218.8pt">
                  <v:imagedata r:id="rId2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Přiznaná dilatační spára římsy - koroze ocelových plechů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pict>
                <v:shape id="_x0000_i1042" type="#_x0000_t75" style="width:273.95pt;height:219.75pt;mso-left-percent:-10001;mso-top-percent:-10001;mso-position-horizontal:absolute;mso-position-horizontal-relative:char;mso-position-vertical:absolute;mso-position-vertical-relative:line;mso-left-percent:-10001;mso-top-percent:-10001">
                  <v:imagedata r:id="rId23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Vozovka nad podpěrou 2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pict>
                <v:shape id="_x0000_i1043" type="#_x0000_t75" style="width:273.95pt;height:218.8pt;mso-left-percent:-10001;mso-top-percent:-10001;mso-position-horizontal:absolute;mso-position-horizontal-relative:char;mso-position-vertical:absolute;mso-position-vertical-relative:line;mso-left-percent:-10001;mso-top-percent:-10001">
                  <v:imagedata r:id="rId24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Vozovka na koncem NK u podpěry 3 - příčná trhlina ve vozovce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 w:after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4" type="#_x0000_t75" style="width:273.95pt;height:218.8pt">
                  <v:imagedata r:id="rId25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Rozpad krytu krajnice vozovky s vysprávkou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5" type="#_x0000_t75" style="width:273.95pt;height:218.8pt">
                  <v:imagedata r:id="rId26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Úprava vpusti odvodňovače po odcizení mříže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6" type="#_x0000_t75" style="width:273.95pt;height:218.8pt">
                  <v:imagedata r:id="rId27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Zábradlí mostu - </w:t>
            </w:r>
            <w:proofErr w:type="spellStart"/>
            <w:r>
              <w:rPr>
                <w:rFonts w:ascii="Arial" w:hAnsi="Arial"/>
                <w:sz w:val="20"/>
              </w:rPr>
              <w:t>odprýskující</w:t>
            </w:r>
            <w:proofErr w:type="spellEnd"/>
            <w:r>
              <w:rPr>
                <w:rFonts w:ascii="Arial" w:hAnsi="Arial"/>
                <w:sz w:val="20"/>
              </w:rPr>
              <w:t xml:space="preserve"> nátěr, korozní výkvěty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 w:after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7" type="#_x0000_t75" style="width:273.95pt;height:218.8pt">
                  <v:imagedata r:id="rId28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Detail zrezivělé výplně zábradlí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8" type="#_x0000_t75" style="width:273.95pt;height:218.8pt">
                  <v:imagedata r:id="rId29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Koncový betonový sloupek zábradlí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lastRenderedPageBreak/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49" type="#_x0000_t75" style="width:273.95pt;height:218.8pt">
                  <v:imagedata r:id="rId30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Římsa mostu s vápennými výluhy, fasáda NK pomalována graffiti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 w:rsidP="00373296">
            <w:pPr>
              <w:autoSpaceDE/>
              <w:autoSpaceDN/>
              <w:adjustRightInd w:val="0"/>
              <w:spacing w:before="120" w:after="12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50" type="#_x0000_t75" style="width:273.95pt;height:218.8pt">
                  <v:imagedata r:id="rId31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Stále zařízení na podpěře 2 - chybějící kryt, koroze ocel. </w:t>
            </w:r>
            <w:proofErr w:type="gramStart"/>
            <w:r>
              <w:rPr>
                <w:rFonts w:ascii="Arial" w:hAnsi="Arial"/>
                <w:sz w:val="20"/>
              </w:rPr>
              <w:t>rámu</w:t>
            </w:r>
            <w:proofErr w:type="gramEnd"/>
            <w:r>
              <w:rPr>
                <w:rFonts w:ascii="Arial" w:hAnsi="Arial"/>
                <w:sz w:val="20"/>
              </w:rPr>
              <w:t xml:space="preserve">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  <w:tr w:rsidR="009448DE">
        <w:trPr>
          <w:trHeight w:val="4322"/>
        </w:trPr>
        <w:tc>
          <w:tcPr>
            <w:tcW w:w="600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79520C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  <w:r>
              <w:t xml:space="preserve"> </w:t>
            </w:r>
            <w:r w:rsidR="00840EAE">
              <w:rPr>
                <w:rFonts w:ascii="Arial" w:hAnsi="Arial"/>
                <w:sz w:val="20"/>
              </w:rPr>
              <w:pict>
                <v:shape id="_x0000_i1051" type="#_x0000_t75" style="width:273.95pt;height:218.8pt">
                  <v:imagedata r:id="rId32" o:title=""/>
                </v:shape>
              </w:pict>
            </w:r>
          </w:p>
        </w:tc>
        <w:tc>
          <w:tcPr>
            <w:tcW w:w="3720" w:type="dxa"/>
            <w:tcBorders>
              <w:top w:val="nil"/>
              <w:left w:val="nil"/>
              <w:bottom w:val="nil"/>
              <w:right w:val="nil"/>
            </w:tcBorders>
          </w:tcPr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  <w:p w:rsidR="009448DE" w:rsidRDefault="0079520C" w:rsidP="00373296">
            <w:pPr>
              <w:autoSpaceDE/>
              <w:autoSpaceDN/>
              <w:adjustRightInd w:val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 Území pod mostem </w:t>
            </w:r>
          </w:p>
          <w:p w:rsidR="009448DE" w:rsidRDefault="009448DE" w:rsidP="00373296">
            <w:pPr>
              <w:autoSpaceDE/>
              <w:autoSpaceDN/>
              <w:adjustRightInd w:val="0"/>
              <w:rPr>
                <w:rFonts w:ascii="Arial" w:hAnsi="Arial"/>
                <w:sz w:val="16"/>
              </w:rPr>
            </w:pPr>
          </w:p>
        </w:tc>
      </w:tr>
    </w:tbl>
    <w:p w:rsidR="0079520C" w:rsidRDefault="0079520C">
      <w:pPr>
        <w:widowControl w:val="0"/>
        <w:tabs>
          <w:tab w:val="left" w:pos="91"/>
        </w:tabs>
        <w:spacing w:before="59"/>
      </w:pPr>
      <w:r>
        <w:t xml:space="preserve"> </w:t>
      </w:r>
    </w:p>
    <w:sectPr w:rsidR="0079520C">
      <w:headerReference w:type="default" r:id="rId33"/>
      <w:footerReference w:type="default" r:id="rId34"/>
      <w:pgSz w:w="11909" w:h="16834" w:code="9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20C" w:rsidRDefault="0079520C">
      <w:r>
        <w:separator/>
      </w:r>
    </w:p>
  </w:endnote>
  <w:endnote w:type="continuationSeparator" w:id="0">
    <w:p w:rsidR="0079520C" w:rsidRDefault="00795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Pr="00574118" w:rsidRDefault="00AE5981">
    <w:pPr>
      <w:pStyle w:val="Zpat"/>
      <w:jc w:val="center"/>
      <w:rPr>
        <w:rFonts w:ascii="Arial" w:hAnsi="Arial" w:cs="Arial"/>
        <w:sz w:val="20"/>
        <w:szCs w:val="20"/>
      </w:rPr>
    </w:pPr>
    <w:r w:rsidRPr="00574118">
      <w:rPr>
        <w:rFonts w:ascii="Arial" w:hAnsi="Arial" w:cs="Arial"/>
        <w:color w:val="000000"/>
        <w:sz w:val="16"/>
        <w:szCs w:val="16"/>
      </w:rPr>
      <w:t xml:space="preserve">Strana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PAGE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840EAE">
      <w:rPr>
        <w:rStyle w:val="slostrnky"/>
        <w:rFonts w:ascii="Arial" w:hAnsi="Arial" w:cs="Arial"/>
        <w:noProof/>
        <w:sz w:val="16"/>
        <w:szCs w:val="16"/>
      </w:rPr>
      <w:t>7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  <w:r w:rsidRPr="00574118">
      <w:rPr>
        <w:rFonts w:ascii="Arial" w:hAnsi="Arial" w:cs="Arial"/>
        <w:color w:val="000000"/>
        <w:sz w:val="16"/>
        <w:szCs w:val="16"/>
      </w:rPr>
      <w:t xml:space="preserve"> z </w:t>
    </w:r>
    <w:r w:rsidRPr="00574118">
      <w:rPr>
        <w:rStyle w:val="slostrnky"/>
        <w:rFonts w:ascii="Arial" w:hAnsi="Arial" w:cs="Arial"/>
        <w:sz w:val="16"/>
        <w:szCs w:val="16"/>
      </w:rPr>
      <w:fldChar w:fldCharType="begin"/>
    </w:r>
    <w:r w:rsidRPr="00574118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Pr="00574118">
      <w:rPr>
        <w:rStyle w:val="slostrnky"/>
        <w:rFonts w:ascii="Arial" w:hAnsi="Arial" w:cs="Arial"/>
        <w:sz w:val="16"/>
        <w:szCs w:val="16"/>
      </w:rPr>
      <w:fldChar w:fldCharType="separate"/>
    </w:r>
    <w:r w:rsidR="00840EAE">
      <w:rPr>
        <w:rStyle w:val="slostrnky"/>
        <w:rFonts w:ascii="Arial" w:hAnsi="Arial" w:cs="Arial"/>
        <w:noProof/>
        <w:sz w:val="16"/>
        <w:szCs w:val="16"/>
      </w:rPr>
      <w:t>15</w:t>
    </w:r>
    <w:r w:rsidRPr="00574118">
      <w:rPr>
        <w:rStyle w:val="slostrnk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20C" w:rsidRDefault="0079520C">
      <w:r>
        <w:separator/>
      </w:r>
    </w:p>
  </w:footnote>
  <w:footnote w:type="continuationSeparator" w:id="0">
    <w:p w:rsidR="0079520C" w:rsidRDefault="007952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5981" w:rsidRDefault="00840EAE">
    <w:pPr>
      <w:pStyle w:val="Zhlav"/>
      <w:jc w:val="center"/>
      <w:rPr>
        <w:rFonts w:ascii="Arial" w:hAnsi="Arial" w:cs="Arial"/>
        <w:sz w:val="18"/>
        <w:szCs w:val="18"/>
      </w:rPr>
    </w:pPr>
    <w:r>
      <w:rPr>
        <w:noProof/>
      </w:rPr>
      <w:pict>
        <v:line id="_x0000_s2049" style="position:absolute;left:0;text-align:left;z-index:251657728" from="-3.8pt,15.8pt" to="458.2pt,15.8pt" o:allowincell="f" strokeweight=".5pt"/>
      </w:pict>
    </w:r>
    <w:r w:rsidR="00AE5981" w:rsidRPr="00574118">
      <w:rPr>
        <w:rFonts w:ascii="Arial" w:hAnsi="Arial" w:cs="Arial"/>
        <w:sz w:val="18"/>
        <w:szCs w:val="18"/>
      </w:rPr>
      <w:t>HPM 414 - 008 (</w:t>
    </w:r>
    <w:proofErr w:type="gramStart"/>
    <w:r w:rsidR="00AE5981" w:rsidRPr="00574118">
      <w:rPr>
        <w:rFonts w:ascii="Arial" w:hAnsi="Arial" w:cs="Arial"/>
        <w:sz w:val="18"/>
        <w:szCs w:val="18"/>
      </w:rPr>
      <w:t>17.10.2013</w:t>
    </w:r>
    <w:proofErr w:type="gramEnd"/>
    <w:r w:rsidR="00AE5981" w:rsidRPr="00574118">
      <w:rPr>
        <w:rFonts w:ascii="Arial" w:hAnsi="Arial" w:cs="Arial"/>
        <w:sz w:val="18"/>
        <w:szCs w:val="18"/>
      </w:rPr>
      <w:t>, Babáček Jaroslav, Ing.)</w:t>
    </w:r>
  </w:p>
  <w:p w:rsidR="001E1E21" w:rsidRDefault="001E1E21">
    <w:pPr>
      <w:pStyle w:val="Zhlav"/>
      <w:jc w:val="center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5981"/>
    <w:rsid w:val="00017363"/>
    <w:rsid w:val="00095B7A"/>
    <w:rsid w:val="001E1E21"/>
    <w:rsid w:val="001E7A92"/>
    <w:rsid w:val="00314D1B"/>
    <w:rsid w:val="00373296"/>
    <w:rsid w:val="00384DDB"/>
    <w:rsid w:val="004E49A0"/>
    <w:rsid w:val="0055109D"/>
    <w:rsid w:val="00574118"/>
    <w:rsid w:val="00593527"/>
    <w:rsid w:val="00604021"/>
    <w:rsid w:val="0074018B"/>
    <w:rsid w:val="0078000E"/>
    <w:rsid w:val="0079520C"/>
    <w:rsid w:val="00840EAE"/>
    <w:rsid w:val="008520E4"/>
    <w:rsid w:val="009448DE"/>
    <w:rsid w:val="00997657"/>
    <w:rsid w:val="00AD13A1"/>
    <w:rsid w:val="00AE5981"/>
    <w:rsid w:val="00B110B7"/>
    <w:rsid w:val="00D55673"/>
    <w:rsid w:val="00E32063"/>
    <w:rsid w:val="00F40872"/>
    <w:rsid w:val="00FE25E1"/>
    <w:rsid w:val="00FF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efaultImageDpi w14:val="0"/>
  <w15:docId w15:val="{C7D9C73E-46B0-4650-81F5-4488F945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autoSpaceDE w:val="0"/>
      <w:autoSpaceDN w:val="0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Pr>
      <w:rFonts w:cs="Times New Roman"/>
      <w:sz w:val="24"/>
      <w:szCs w:val="24"/>
    </w:rPr>
  </w:style>
  <w:style w:type="character" w:styleId="slostrnky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footer" Target="footer1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image" Target="media/image27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36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image" Target="media/image26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1329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VARS a.s. BRNO</Company>
  <LinksUpToDate>false</LinksUpToDate>
  <CharactersWithSpaces>9156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MNeumann</dc:creator>
  <cp:keywords/>
  <dc:description/>
  <cp:lastModifiedBy>Jaroslav Babáček</cp:lastModifiedBy>
  <cp:revision>4</cp:revision>
  <cp:lastPrinted>2002-10-10T15:46:00Z</cp:lastPrinted>
  <dcterms:created xsi:type="dcterms:W3CDTF">2013-11-05T22:29:00Z</dcterms:created>
  <dcterms:modified xsi:type="dcterms:W3CDTF">2013-12-10T21:53:00Z</dcterms:modified>
</cp:coreProperties>
</file>